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D77D1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D77D1">
        <w:rPr>
          <w:rFonts w:ascii="Times New Roman" w:hAnsi="Times New Roman" w:cs="Times New Roman"/>
          <w:b/>
          <w:sz w:val="32"/>
          <w:szCs w:val="32"/>
        </w:rPr>
        <w:t>Бульварная</w:t>
      </w:r>
      <w:bookmarkStart w:id="0" w:name="_GoBack"/>
      <w:bookmarkEnd w:id="0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F858B2" w:rsidP="00F85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58B2">
        <w:rPr>
          <w:rFonts w:ascii="Times New Roman" w:hAnsi="Times New Roman" w:cs="Times New Roman"/>
          <w:sz w:val="32"/>
          <w:szCs w:val="32"/>
        </w:rPr>
        <w:t>Окраска дверей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858B2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79408C"/>
    <w:rsid w:val="00AC405A"/>
    <w:rsid w:val="00B62C26"/>
    <w:rsid w:val="00D27D12"/>
    <w:rsid w:val="00DD77D1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2022-06-28T08:49:00Z</dcterms:modified>
</cp:coreProperties>
</file>